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D2" w:rsidRPr="00714AD2" w:rsidRDefault="00714AD2" w:rsidP="00714AD2">
      <w:pPr>
        <w:spacing w:after="0"/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en-US"/>
        </w:rPr>
        <w:t xml:space="preserve"> N 1</w:t>
      </w:r>
    </w:p>
    <w:p w:rsidR="00714AD2" w:rsidRDefault="00714AD2" w:rsidP="00714AD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714AD2" w:rsidRDefault="00714AD2" w:rsidP="00714AD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714AD2" w:rsidRDefault="00714AD2" w:rsidP="00714AD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r w:rsidRPr="005521CB">
        <w:rPr>
          <w:rFonts w:ascii="Sylfaen" w:hAnsi="Sylfaen"/>
          <w:b/>
          <w:sz w:val="18"/>
          <w:szCs w:val="18"/>
          <w:lang w:val="hy-AM"/>
        </w:rPr>
        <w:t xml:space="preserve">ապրիլի  </w:t>
      </w:r>
      <w:r w:rsidRPr="00F803C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5521CB">
        <w:rPr>
          <w:rFonts w:ascii="Sylfaen" w:hAnsi="Sylfaen"/>
          <w:b/>
          <w:sz w:val="18"/>
          <w:szCs w:val="18"/>
          <w:lang w:val="hy-AM"/>
        </w:rPr>
        <w:t>1</w:t>
      </w:r>
      <w:r w:rsidRPr="00F803CD">
        <w:rPr>
          <w:rFonts w:ascii="Sylfaen" w:hAnsi="Sylfaen"/>
          <w:b/>
          <w:sz w:val="18"/>
          <w:szCs w:val="18"/>
          <w:lang w:val="hy-AM"/>
        </w:rPr>
        <w:t>4</w:t>
      </w:r>
      <w:r>
        <w:rPr>
          <w:rFonts w:ascii="Sylfaen" w:hAnsi="Sylfaen"/>
          <w:b/>
          <w:sz w:val="18"/>
          <w:szCs w:val="18"/>
          <w:lang w:val="hy-AM"/>
        </w:rPr>
        <w:t>-ի</w:t>
      </w:r>
    </w:p>
    <w:p w:rsidR="00714AD2" w:rsidRPr="00714AD2" w:rsidRDefault="00714AD2" w:rsidP="00714AD2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N  </w:t>
      </w:r>
      <w:r w:rsidRPr="001832FA">
        <w:rPr>
          <w:rFonts w:ascii="Sylfaen" w:hAnsi="Sylfaen"/>
          <w:b/>
          <w:sz w:val="18"/>
          <w:szCs w:val="18"/>
          <w:lang w:val="hy-AM"/>
        </w:rPr>
        <w:t xml:space="preserve">30 </w:t>
      </w:r>
      <w:r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714AD2" w:rsidRPr="00714AD2" w:rsidRDefault="00714AD2" w:rsidP="004E56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</w:p>
    <w:p w:rsidR="00714AD2" w:rsidRPr="00714AD2" w:rsidRDefault="00714AD2" w:rsidP="004E56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</w:p>
    <w:p w:rsidR="004E5608" w:rsidRPr="001832FA" w:rsidRDefault="001832FA" w:rsidP="004E56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bookmarkStart w:id="0" w:name="_GoBack"/>
      <w:r w:rsidRPr="001832F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Ծ Ր</w:t>
      </w:r>
      <w:r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Ա Գ Ի Ր</w:t>
      </w:r>
    </w:p>
    <w:bookmarkEnd w:id="0"/>
    <w:p w:rsidR="004E5608" w:rsidRPr="001832FA" w:rsidRDefault="004E5608" w:rsidP="004E56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832FA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4E5608" w:rsidRPr="001832FA" w:rsidRDefault="004E5608" w:rsidP="004E56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832FA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4E5608" w:rsidRPr="001832FA" w:rsidRDefault="004E5608" w:rsidP="004E56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832FA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6301"/>
      </w:tblGrid>
      <w:tr w:rsidR="004E5608" w:rsidRP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ՀՀ Արմավիրի մարզի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Փարաքար</w:t>
            </w:r>
            <w:proofErr w:type="spellEnd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Վ. Սարգսյան թաղամասի կոյուղագծի կառուցում և Էրեբունի փողոցի կոյուղագծի նորոգում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Արմավիր</w:t>
            </w:r>
          </w:p>
        </w:tc>
      </w:tr>
      <w:tr w:rsidR="004E5608" w:rsidRP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Փարաքար համայնք՝ գյուղ Փարաքար, գյուղ Թաիրով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հեռավորությունը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մայրաքաղաք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Երևանից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/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Երևանից՝ 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</w:rPr>
              <w:t xml:space="preserve">6 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կմ, </w:t>
            </w:r>
          </w:p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Մարզկենտրոնից՝ 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</w:rPr>
              <w:t>33</w:t>
            </w:r>
            <w:r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9095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մարդ</w:t>
            </w:r>
            <w:proofErr w:type="spellEnd"/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Pr="00714AD2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Համայնքը</w:t>
            </w:r>
            <w:r w:rsidRPr="00714AD2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սահմանամերձ</w:t>
            </w:r>
            <w:proofErr w:type="spellEnd"/>
            <w:r w:rsidRPr="00714AD2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և</w:t>
            </w:r>
            <w:r w:rsidRPr="00714AD2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բարձր</w:t>
            </w:r>
            <w:proofErr w:type="spellEnd"/>
            <w:r w:rsidRPr="00714AD2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լեռնային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համայնք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չի հանդիսանում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Այո</w:t>
            </w:r>
          </w:p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color w:val="FF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  <w:t>28.03.2012</w:t>
            </w: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բնակավայրի ենթակառուցվածքների վերաբերյալ հակիրճ տեղեկատվություն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՝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հստակ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նշելով՝</w:t>
            </w:r>
          </w:p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- ոռոգման համակարգից օգտվող բնակչության տոկոսը և համայնքում գյուղատնտեսական հողերից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ոռոգվող հողատարածքների տոկոսը,</w:t>
            </w:r>
          </w:p>
          <w:p w:rsidR="004E5608" w:rsidRDefault="004E5608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lastRenderedPageBreak/>
              <w:t>-Փարաքար համայնքում 24 ժամյա ջրամատակարարում ունի համայնքի 70%-ը, և 5 ժամյա ջրամատակարարում՝ 27%-ը:</w:t>
            </w:r>
          </w:p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բնակիչների 80%-ը օգտվում է գազամատակարարման համակարգից</w:t>
            </w:r>
          </w:p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բնակչության 70%-ը օգտվում է ոռոգման համակարգից: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br/>
              <w:t>Գյուղատնտեսական նշանակության հողերի 100%-ն ունի ոռոգման հնարավորություն:</w:t>
            </w:r>
          </w:p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-Համայնքի փողոցները լուսավորված են 65%-ով. Նաիրի և Երևանյան փողոցներում առկա է ԼԵԴ լուսավորություն,Նաիրի փողոցի լուսավորությունը էներգախնայող է: </w:t>
            </w: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  <w:p w:rsidR="004E5608" w:rsidRDefault="004E5608" w:rsidP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Փարաքար համայնքի Վ. Սարգսյան թաղամասը  չունի ջրահեռացման համակարգ, իսկ Էրեբունի փողոցում ջրահեռացման համակարգը գտնվում է վատթար վիճակում և պարբերաբար առաջացնում է խնդիրներ:</w:t>
            </w:r>
          </w:p>
          <w:p w:rsidR="004E5608" w:rsidRDefault="004E5608" w:rsidP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Վ. Սարգսյան թաղամասը և Էրեբունի փողոցը խիտ բնակեցված է: Էրեբունի փողոցը հանդիսանում է համայնքի տվյալ հատվածի համար առաջնային նշանակություն ունեցող փողոց, քանի որ իրար է կապում համայնքի մի շարք փողոցներ՝ Վ. Սարգսյան, Արցախի թաղամասերը, Կոմիտասի, Սևանի, Է. Թևոսյան, Այգեստան փողոցները:</w:t>
            </w:r>
          </w:p>
          <w:p w:rsidR="004E5608" w:rsidRDefault="004E5608" w:rsidP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Կեղտաջրերի հեռացման համակարգի բացակայությունն առաջացնում է մի շարք խնդիրներ՝</w:t>
            </w:r>
          </w:p>
          <w:p w:rsidR="004E5608" w:rsidRPr="001B28E8" w:rsidRDefault="004E5608" w:rsidP="004E560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1B28E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կտրուկ նվազեցնում է համայնքի բնակելիության պայմանների մակարդակը, ստեղծում է հակահիգիենիկ և համաճարակային կացություն ողջ համայնքի բնակչության համար՝ առավել մեծ վտանգ ներկայացնելով խոցելի խավի՝ անչափահաս երեխաների համար:</w:t>
            </w:r>
          </w:p>
          <w:p w:rsidR="004E5608" w:rsidRPr="001B28E8" w:rsidRDefault="004E5608" w:rsidP="004E560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1B28E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տհաճություն և անհարմարավետություն է պատճառում թե՜ բնակիչներին և թե՜ օդանավակայանով մեր երկիր այցելող զբոսաշրջիկներին՝ բացասական ազդեցություն ունենալով տուրիզմի զարգացման ուղղությամբ որևէ ներդրումային քայլ կատարող անհատի վրա: </w:t>
            </w:r>
          </w:p>
          <w:p w:rsidR="004E5608" w:rsidRPr="001B28E8" w:rsidRDefault="004E5608" w:rsidP="004E560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1B28E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թողնում է բացասական բնապահպանական ազդեցություն` վատթարացնելով ստորգետնյա և մակերևութային ջրային ռեսուրսների վիճակը:</w:t>
            </w:r>
          </w:p>
          <w:p w:rsidR="004E5608" w:rsidRPr="001B28E8" w:rsidRDefault="004E5608" w:rsidP="004E560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1B28E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զգալի վնաս է հասցվում ջրային և ցամաքային էկոհամակարգերին, քանզի կեղտաջրերը մշակվելու փոխարեն ուղղակիորեն բաց են թողնվում շրջակա միջավայր: </w:t>
            </w:r>
          </w:p>
          <w:p w:rsidR="004E5608" w:rsidRDefault="004E5608" w:rsidP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Ծրագրով կստեղծվի Փարաքար համայնքի Վ. Սարգսյան թաղամասի և Էրեբունի փողոցի կեղտաջրերի հեռացման համակարգ՝ 1420 գծմ երկարությամբ:</w:t>
            </w:r>
          </w:p>
          <w:p w:rsidR="004E5608" w:rsidRDefault="004E5608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ակնկալվող արդյունքները, որոնց միջոցով պետք է հասնել ծրագրի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1.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Փարաքար համայնքի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Վ. Սարգսյան թաղամասի և Էրեբունի փողոցի 1420 գծմ երկարությամբ կոյուղագիծ:</w:t>
            </w:r>
          </w:p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օդի աղտոտվածության և գարշահոտության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նվազեցում: </w:t>
            </w:r>
          </w:p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3. Համայնքի սոցիալ-տնտեսական կյանքի բարելավում:</w:t>
            </w: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Ծրագրի վերջնական արդյունքին հասնելու  համար համայնքապետարանի կողմից համապատասխան նախագծային ընկերությանը կպատվիրվի Փարաքար համայնքի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Վ. Սարգսյան թաղամասի և Էրեբունի փողոցի 1420 գծմ երկարությամբ կոյուղագծի կառուցման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նախագծա-նախահաշվային փաստաթղթերի մշակման աշխատանքները: </w:t>
            </w:r>
          </w:p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Սուբվենցիոն հայտը ընդունվելու դեպքում օրենքով սահմանված կարգով շինարարական և տեխնիկական աշխատանքների իրականացման համար համայնքապետարանի կողմից անցկացվելու է մրցույթ և դրա արդյունքում հաղթող ընկերությունների հետ կնքված պայմանագրերի հիման վրա իրականացվելու են շինարարական և տեխնիկական հսկողության աշխատանքները: </w:t>
            </w:r>
          </w:p>
          <w:p w:rsidR="004E5608" w:rsidRPr="0082427D" w:rsidRDefault="004E5608" w:rsidP="002F130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Հեղինակային հսկողության աշխատանքները իրականացվելու են նախագծող կազմակերպության կողմից, իսկ համայնքապետարանը իր անմիջական մասնակցությունն է ունենալու և համակարգելու է ողջ աշխատանքների անխափան և արդյունավետ ընթացքը: 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 xml:space="preserve">   </w:t>
            </w: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Կատարվող աշխատանքները կապիտալ բնույթի են: Ծրագրով նախատեսվող ծախսերը կապիտալ բնույթի են  և կատարվելու են ֆոնդային բյուջեի ծախսերով: Ներդնելով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60 000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հազ. դրամ՝ նույն չափով կավելանա համայնքին սեփականության իրավունքով պատկանող գույքի արժեքը:</w:t>
            </w:r>
          </w:p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Կոյուղագծի կառուցման և նորոգման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աշխատանքները կատարվելու են համայնքի փողոցների վրա, որոնք համարվում են Փարաքար համայնքի սեփականություն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ը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:</w:t>
            </w: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Համայնքի շահառուների թիվը 9800 է:</w:t>
            </w:r>
          </w:p>
          <w:p w:rsidR="004E5608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Ծրագիրը կբարձրացնի հ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ամայնքի բնակիչների կյանքի որակը, կբարելավվի սոցիալ-տնտեսական կյանքը: </w:t>
            </w:r>
          </w:p>
          <w:p w:rsidR="004E5608" w:rsidRPr="0075272F" w:rsidRDefault="004E5608" w:rsidP="002F130B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Ծրագրի </w:t>
            </w:r>
            <w:r w:rsidRPr="00E2269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շահառու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են հանդիսանում</w:t>
            </w:r>
            <w:r w:rsidRPr="00E2269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ոչ միայն այն անձ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իք, ովքեր կապահովվեն </w:t>
            </w:r>
            <w:r w:rsidRPr="00E2269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կոյուղատար համակարգով, այլ համայնքի ամբողջ բնակչությանը, քանզի սանիտարահիգիենիկ իրադրությունը կբարելավվի ամբողջ համայնքում, կունենանք առողջ և կայուն միջավայր հասարակական վայրերում, դպրոցներում, մանկապարտեզներում, փողոցներում, խաղահրապարակներում և այլուր: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A303A6" w:rsidRDefault="004E5608" w:rsidP="002F130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Ծրագրի իրականացման ընթացքում կստեղծվի մոտ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10-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15 ժամանակավոր աշխատատեղ: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 xml:space="preserve">  Կակտիվանա տնտեսական կյանքը, ինչը երկարաժամկետում ևս նոր հիմնական</w:t>
            </w:r>
            <w:r w:rsidRPr="0069709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աշխատատեղերի ստեղծման առիթ կհանդիսանա: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Նախորդ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տարվա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բյուջեն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382 000 000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1241"/>
              <w:gridCol w:w="1192"/>
              <w:gridCol w:w="717"/>
            </w:tblGrid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Pr="00714AD2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եկամուտները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թվում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414666867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108.6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302986701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107.0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159341071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179327750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112.5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54479134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61579864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113.0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Pr="00714AD2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299316314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78.4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244655683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86.4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Pr="00714AD2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ծախսերը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-Կապիտալ շինարարություն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37890000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31846000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84.0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 xml:space="preserve">Նախագծահետազոտական ծախսեր 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10.0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714A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Սարք և սարքավորումների ձեռք բերման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1471220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73.6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-Տրանսպորտային սարքավորումներ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10742900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Կապիտալ նորոգումների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45203100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21043300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46.6</w:t>
                  </w:r>
                </w:p>
              </w:tc>
            </w:tr>
          </w:tbl>
          <w:p w:rsidR="004E5608" w:rsidRDefault="004E5608">
            <w:pPr>
              <w:spacing w:after="0" w:line="276" w:lineRule="auto"/>
              <w:rPr>
                <w:lang w:val="en-US"/>
              </w:rPr>
            </w:pP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Ընթացիկ տարվա բյուջեն՝ </w:t>
            </w:r>
            <w:r>
              <w:rPr>
                <w:rFonts w:ascii="GHEA Grapalat" w:hAnsi="GHEA Grapalat"/>
                <w:i/>
                <w:iCs/>
                <w:sz w:val="20"/>
                <w:szCs w:val="20"/>
              </w:rPr>
              <w:t>361 000 000</w:t>
            </w:r>
            <w:r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6"/>
              <w:gridCol w:w="1213"/>
            </w:tblGrid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Pr="00714AD2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եկամուտների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պլանավորում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թվում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311000000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226767600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 xml:space="preserve"> 50000000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Pr="00714AD2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eastAsia="ru-RU"/>
                    </w:rPr>
                    <w:t>311000000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Pr="00714AD2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ֆոնդային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բյուջեի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պլանավորված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ծախսերը</w:t>
                  </w:r>
                  <w:proofErr w:type="spellEnd"/>
                  <w:r w:rsidRPr="00714AD2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30000000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714A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կապիտալ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12500000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Վարչական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1500000</w:t>
                  </w:r>
                </w:p>
              </w:tc>
            </w:tr>
            <w:tr w:rsidR="004E56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Նախագծահետազոտական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5608" w:rsidRDefault="004E5608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6000000</w:t>
                  </w:r>
                </w:p>
              </w:tc>
            </w:tr>
          </w:tbl>
          <w:p w:rsidR="004E5608" w:rsidRDefault="004E5608">
            <w:pPr>
              <w:spacing w:after="0" w:line="276" w:lineRule="auto"/>
              <w:rPr>
                <w:lang w:val="en-US"/>
              </w:rPr>
            </w:pPr>
          </w:p>
        </w:tc>
      </w:tr>
      <w:tr w:rsidR="004E5608" w:rsidRPr="001832FA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E5608" w:rsidRPr="00714AD2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ընթացիկ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նախագծով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կանխատեսվող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համահարթեցման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կանխատեսվող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75272F" w:rsidRDefault="004E5608" w:rsidP="002F130B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 w:rsidRPr="004E5608">
              <w:rPr>
                <w:rFonts w:ascii="Courier New" w:eastAsia="Times New Roman" w:hAnsi="Courier New" w:cs="Courier New"/>
                <w:i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Փարաքար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համայնքի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2021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թվականի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բյուջեով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կանխատեսվող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սեփական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226767.600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համահարթեցման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դոտացիան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123263.8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361000.0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proofErr w:type="spellEnd"/>
            <w:r w:rsidRPr="004E5608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>:</w:t>
            </w:r>
          </w:p>
          <w:p w:rsidR="004E5608" w:rsidRPr="00DD4A1F" w:rsidRDefault="004E5608" w:rsidP="002F130B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  <w:t xml:space="preserve">  </w:t>
            </w:r>
            <w:r w:rsidRPr="0075272F"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  <w:t>2021 թվականի փետրվարի 1-ի դրությամբ վարչական և ֆոնդային բյուջեի տարեսկզբի ազատ մնացորդը ուղղվելու է ֆոնդային բյուջե և կազմում է 111971.616 հազ. դրամ:</w:t>
            </w:r>
          </w:p>
          <w:p w:rsidR="004E5608" w:rsidRPr="00FF7617" w:rsidRDefault="004E5608" w:rsidP="002F130B">
            <w:pPr>
              <w:spacing w:after="0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 </w:t>
            </w:r>
            <w:r w:rsidRPr="00FF7617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Ծրագրի համար նախատեսվել է </w:t>
            </w:r>
            <w:r w:rsidRPr="00F7433A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27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000</w:t>
            </w:r>
            <w:r w:rsidRPr="00FF7617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. հազար դրամ կամ ծրագրի արժեքի 50 %-ը: Ծրագիրն ամբողջությամբ իրականացնելու համար ակնկալում ենք ստանալ ՀՀ պետական բյուջեից նպատակային սուբվենցիա՝  </w:t>
            </w:r>
            <w:r w:rsidRPr="00F7433A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33</w:t>
            </w:r>
            <w:r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000</w:t>
            </w:r>
            <w:r w:rsidRPr="00FF7617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.0 հազար դրամ կամ ծրագրի արժեքի 50%-ը: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ընդհանուր բյուջեն, այդ թվում՝</w:t>
            </w:r>
          </w:p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շինարարական օբյեկտների նախագծման արժեքը 4 000 000 դրամ,</w:t>
            </w:r>
          </w:p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նախագծանախահաշվային փաստաթղթերի պետական փորձաքննության ծառայության արժեքը՝ 1 500 000դրամ,</w:t>
            </w:r>
          </w:p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տեխնիկական հսկողության ծառայությունների արժեքը՝ 1 189 000 դրամ,</w:t>
            </w:r>
          </w:p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հեղինակային հսկողության ծառայությունների արժեքը՝ 630 000 դրամ,</w:t>
            </w:r>
          </w:p>
          <w:p w:rsidR="004E5608" w:rsidRDefault="004E560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0 դրամ,</w:t>
            </w:r>
          </w:p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0 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75272F" w:rsidRDefault="004E5608" w:rsidP="002F130B">
            <w:pPr>
              <w:spacing w:before="100" w:beforeAutospacing="1" w:after="100" w:afterAutospacing="1"/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60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 0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0 000 </w:t>
            </w:r>
            <w:proofErr w:type="spellStart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 w:rsidRPr="0075272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 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eastAsia="ru-RU"/>
              </w:rPr>
              <w:t>(1</w:t>
            </w:r>
            <w:r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  <w:t>00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eastAsia="ru-RU"/>
              </w:rPr>
              <w:t>%)</w:t>
            </w:r>
          </w:p>
          <w:p w:rsidR="004E5608" w:rsidRPr="0075272F" w:rsidRDefault="004E5608" w:rsidP="002F130B">
            <w:pPr>
              <w:spacing w:before="100" w:beforeAutospacing="1" w:after="100" w:afterAutospacing="1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4E5608" w:rsidRPr="0075272F" w:rsidRDefault="004E5608" w:rsidP="002F130B">
            <w:pPr>
              <w:spacing w:before="100" w:beforeAutospacing="1" w:after="100" w:afterAutospacing="1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Pr="00714AD2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կողմից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ներդրվող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մասնաբաժնի</w:t>
            </w:r>
            <w:proofErr w:type="spellEnd"/>
            <w:r w:rsidRPr="00714AD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չափը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Pr="0075272F" w:rsidRDefault="004E5608" w:rsidP="002F130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27 </w:t>
            </w:r>
            <w:proofErr w:type="gramStart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000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 000</w:t>
            </w:r>
            <w:proofErr w:type="gramEnd"/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proofErr w:type="spellEnd"/>
            <w:r w:rsidRPr="0075272F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 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en-US" w:eastAsia="ru-RU"/>
              </w:rPr>
              <w:t>45</w:t>
            </w:r>
            <w:r w:rsidRPr="0075272F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75272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(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>0</w:t>
            </w:r>
            <w:proofErr w:type="gramEnd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%):</w:t>
            </w:r>
          </w:p>
        </w:tc>
      </w:tr>
      <w:tr w:rsidR="004E5608" w:rsidRP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15.06.2021թ.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Տևողությունը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՝ երեք ամիս:</w:t>
            </w:r>
          </w:p>
        </w:tc>
      </w:tr>
      <w:tr w:rsidR="004E5608" w:rsidRP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Pr="004E5608" w:rsidRDefault="004E5608">
            <w:pPr>
              <w:spacing w:after="0" w:line="27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Ծախսերը մանրամասն կներկայացվեն նախագծանախահաշվային փաստաթղթերի կազմումից հետո:</w:t>
            </w:r>
          </w:p>
        </w:tc>
      </w:tr>
      <w:tr w:rsidR="004E5608" w:rsidTr="004E560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E5608" w:rsidRDefault="004E56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5608" w:rsidRDefault="004E5608" w:rsidP="00EA409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0</w:t>
            </w:r>
            <w:r w:rsidR="00EA409A"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>9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.03.2021թ.</w:t>
            </w:r>
          </w:p>
        </w:tc>
      </w:tr>
    </w:tbl>
    <w:p w:rsidR="004E5608" w:rsidRDefault="004E5608" w:rsidP="004E560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</w:t>
      </w:r>
    </w:p>
    <w:p w:rsidR="004E5608" w:rsidRDefault="004E5608" w:rsidP="004E560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i/>
          <w:iCs/>
          <w:color w:val="000000"/>
          <w:lang w:eastAsia="ru-RU"/>
        </w:rPr>
        <w:t>Կ. Տ</w:t>
      </w:r>
    </w:p>
    <w:p w:rsidR="004E5608" w:rsidRDefault="004E5608" w:rsidP="004E5608"/>
    <w:p w:rsidR="004E5608" w:rsidRDefault="004E5608" w:rsidP="004E5608"/>
    <w:p w:rsidR="00CA5672" w:rsidRDefault="00CA5672"/>
    <w:sectPr w:rsidR="00CA5672" w:rsidSect="00714AD2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80E"/>
    <w:multiLevelType w:val="hybridMultilevel"/>
    <w:tmpl w:val="117C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9"/>
    <w:rsid w:val="001832FA"/>
    <w:rsid w:val="003A3919"/>
    <w:rsid w:val="004E5608"/>
    <w:rsid w:val="00714AD2"/>
    <w:rsid w:val="00C178E0"/>
    <w:rsid w:val="00CA5672"/>
    <w:rsid w:val="00E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8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8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4</cp:revision>
  <dcterms:created xsi:type="dcterms:W3CDTF">2021-04-13T10:44:00Z</dcterms:created>
  <dcterms:modified xsi:type="dcterms:W3CDTF">2021-04-14T06:29:00Z</dcterms:modified>
</cp:coreProperties>
</file>